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07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88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</w:p>
    <w:p w14:paraId="296D2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88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抚顺市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体育彩票公益金</w:t>
      </w:r>
    </w:p>
    <w:p w14:paraId="2C7E3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筹集分配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和使用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情况的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</w:t>
      </w:r>
    </w:p>
    <w:p w14:paraId="428C5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0A0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按照《彩票管理条例》（国务院令第554号）有关规定，现将我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年体育彩票公益金筹集、分配、使用有关情况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告如下：</w:t>
      </w:r>
    </w:p>
    <w:p w14:paraId="720AF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一、体育彩票公益金筹集情况</w:t>
      </w:r>
    </w:p>
    <w:p w14:paraId="0110E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体育彩票销售收入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32294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万元，共筹集体育彩票公益金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2248.2万元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，其中：市本级当年实际收入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、以前年度结转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437.6万元。</w:t>
      </w:r>
    </w:p>
    <w:p w14:paraId="7FFE1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二、体育彩票公益金使用情况</w:t>
      </w:r>
    </w:p>
    <w:p w14:paraId="4D849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体育彩票公益金支出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723.3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万元（含以前年度结转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347.5万元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）。具体使用情况如下：</w:t>
      </w:r>
    </w:p>
    <w:p w14:paraId="158C1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.体育竞赛项目支出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378.3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，主要用于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举办市级各类竞赛、省十四届运动会及全国十五届冬运会相关费用等；</w:t>
      </w:r>
    </w:p>
    <w:p w14:paraId="35BFB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2.运动队体育训练项目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230.3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，主要用于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运动员伙食费及服装费、外出训练费用、参赛费、训练器材及场地费等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 w14:paraId="6E215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3.全民健身群众体育等项目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，主要用于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群众体育活动的开展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 w14:paraId="442A9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4.体育场馆及其他体育项目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104.1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，主要用于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体育场馆建设及运行、体育赛事宣传、体医融合及体育事业管理等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20FEE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三、主要做法及工作成效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 w14:paraId="795535AA"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1.严格贯彻执行相关财政政策。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贯彻落实财政部《关于推进地方盘活财政存量资金有关事项的通知》（财预〔2015〕15号）要求，超过基金当年收入30%部分调入一般公共预算补充预算稳定调节基金。</w:t>
      </w:r>
    </w:p>
    <w:p w14:paraId="20CAAF28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2.规范资金补助范围和支出内容。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照辽宁省省本级体育彩票公益金资金管理办法，市本级体彩公益金主要用于落实全民健身国家战略，提升竞技体育综合实力，丰富体育供给，推动群众体育和竞技体育协调发展，加快推进体育强市建设。具体工作如下：</w:t>
      </w:r>
    </w:p>
    <w:p w14:paraId="4BCBB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全面振兴“三大球”高质量发展。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为深入贯彻习近平总书记关于“三大球”高质量发展的重要讲话和指示精神，认真落实省委、省政府推动“三大球”加快振兴的部署，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创新性举办了2024年“雷锋城杯”全国青少年足球邀请赛，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共有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8支队伍，近200运动员参赛，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打响“雷锋”文化品牌，深化区域交流合作。</w:t>
      </w:r>
    </w:p>
    <w:p w14:paraId="6AB44B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积极参与沈阳现代化都市圈和辽东绿色经济圈建设。举办了2024年沈阳现代化都市圈（抚顺）自行车比赛、2024年全国满族自治县及辽东绿色经济区乒乓球邀请赛，通过两项赛事，不仅强化了沈阳现代化都市圈的协同发展，也推动了辽东绿色经济区的生态经济融合，同时培育了“体育+文旅”新业态，提升了城市品牌影响力。</w:t>
      </w:r>
    </w:p>
    <w:p w14:paraId="145271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开展多元化赛事活动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巩固扩大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羽毛球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等优势项目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，开展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射箭等新兴项目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。举办了中国羽毛球协会全民健身积分赛2024年全国东西南北中羽毛球大赛抚顺分站赛、2024年箭舞中华·全民健身主题活动（抚顺站）等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2项国家级赛事，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赛事的举办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大力推进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了各项体育事业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全面协调发展，为建设新时代现代化体育强市提供坚实支撑。</w:t>
      </w:r>
    </w:p>
    <w:p w14:paraId="635577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加强抚顺市体育后备人才培养。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新创建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抚顺市青少年体育后备人才基地，基地的创建进一步完善了业余训练布局，促进了体教深度融合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，提高全市了青少年训练的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质量和效益，实现全市体育后备人才资源的优化配置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1F06A9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五、持续开展“奔跑吧·少年”主题系列活动。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为深入推进体教融合，广泛引导儿童青少年积极参加体育健身活动，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举办了以“奔跑吧·少年”为主题的速度滑冰、滑雪、乒乓球、羽毛球、网球、轮滑、游泳等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7项次市级青少年体育赛事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，赛事的举办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增强了青少年体质健康，深化了体教融合，发掘和培养了体育后备人才。</w:t>
      </w:r>
    </w:p>
    <w:p w14:paraId="74E63ABC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3.加强对资金使用的绩效管理。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按照“谁使用，谁受益，谁负责”的原则，建立健全专项资金监督管理机制，确保专款专用，充分发挥资金使用效益。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</w:p>
    <w:p w14:paraId="26894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抚顺市文化旅游和广播电视局</w:t>
      </w:r>
    </w:p>
    <w:p w14:paraId="6BD45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2025年6月26日 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D3F86"/>
    <w:rsid w:val="1FC3470C"/>
    <w:rsid w:val="1FF7DCEB"/>
    <w:rsid w:val="27FFEF74"/>
    <w:rsid w:val="2CAC4E39"/>
    <w:rsid w:val="2EDF530D"/>
    <w:rsid w:val="2EEFC671"/>
    <w:rsid w:val="2F7F1EF7"/>
    <w:rsid w:val="33EE9544"/>
    <w:rsid w:val="36A8B5C1"/>
    <w:rsid w:val="36FDF6E8"/>
    <w:rsid w:val="371E375D"/>
    <w:rsid w:val="3E6F758C"/>
    <w:rsid w:val="3E97579B"/>
    <w:rsid w:val="48477EDD"/>
    <w:rsid w:val="4CFE32F0"/>
    <w:rsid w:val="5B5D3F86"/>
    <w:rsid w:val="65EF253D"/>
    <w:rsid w:val="66E7EA70"/>
    <w:rsid w:val="6ABE38B5"/>
    <w:rsid w:val="6DB5EC70"/>
    <w:rsid w:val="6F67A205"/>
    <w:rsid w:val="74BC54CE"/>
    <w:rsid w:val="75F7EF1C"/>
    <w:rsid w:val="77E68880"/>
    <w:rsid w:val="7AF91780"/>
    <w:rsid w:val="7AFFFB8A"/>
    <w:rsid w:val="7B59ADC6"/>
    <w:rsid w:val="7F6EFD66"/>
    <w:rsid w:val="7FAAFEA7"/>
    <w:rsid w:val="7FAFADF6"/>
    <w:rsid w:val="7FE56C7E"/>
    <w:rsid w:val="7FF7A808"/>
    <w:rsid w:val="7FFF1474"/>
    <w:rsid w:val="7FFFA886"/>
    <w:rsid w:val="8FFF9F4E"/>
    <w:rsid w:val="A7AF5B42"/>
    <w:rsid w:val="AF6D96AA"/>
    <w:rsid w:val="B5D46FB6"/>
    <w:rsid w:val="B7E25929"/>
    <w:rsid w:val="BF9FBE35"/>
    <w:rsid w:val="CED4C712"/>
    <w:rsid w:val="DB5B92CF"/>
    <w:rsid w:val="DE71FCE2"/>
    <w:rsid w:val="EFB3C3DA"/>
    <w:rsid w:val="EFBFF957"/>
    <w:rsid w:val="F2FA8C52"/>
    <w:rsid w:val="F6A6036A"/>
    <w:rsid w:val="F729B5F5"/>
    <w:rsid w:val="FC37345E"/>
    <w:rsid w:val="FDD71AF1"/>
    <w:rsid w:val="FE7D5FCF"/>
    <w:rsid w:val="FFE7D486"/>
    <w:rsid w:val="FFEF964E"/>
    <w:rsid w:val="FFF27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1350</Words>
  <Characters>1443</Characters>
  <Lines>0</Lines>
  <Paragraphs>0</Paragraphs>
  <TotalTime>26.6666666666667</TotalTime>
  <ScaleCrop>false</ScaleCrop>
  <LinksUpToDate>false</LinksUpToDate>
  <CharactersWithSpaces>1516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2022-06-05T17:01:00Z</dcterms:created>
  <dc:creator>yuanping</dc:creator>
  <cp:lastModifiedBy>Administrator</cp:lastModifiedBy>
  <cp:lastPrinted>2025-06-26T22:11:10Z</cp:lastPrinted>
  <dcterms:modified xsi:type="dcterms:W3CDTF">2025-06-26T07:59:08Z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AF66A7D6CEDF40DBA1050CF6A28461C7_13</vt:lpwstr>
  </property>
</Properties>
</file>